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27D" w:rsidRPr="00EE0C9F" w:rsidRDefault="0067727D" w:rsidP="00EE0C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0C9F">
        <w:rPr>
          <w:rFonts w:ascii="Times New Roman" w:hAnsi="Times New Roman" w:cs="Times New Roman"/>
          <w:b/>
          <w:bCs/>
          <w:sz w:val="24"/>
          <w:szCs w:val="24"/>
        </w:rPr>
        <w:t>КАМЧАТСКИЙ КРАЙ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0C9F">
        <w:rPr>
          <w:rFonts w:ascii="Times New Roman" w:hAnsi="Times New Roman" w:cs="Times New Roman"/>
          <w:b/>
          <w:bCs/>
          <w:sz w:val="24"/>
          <w:szCs w:val="24"/>
        </w:rPr>
        <w:t>ЗАКОН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0C9F">
        <w:rPr>
          <w:rFonts w:ascii="Times New Roman" w:hAnsi="Times New Roman" w:cs="Times New Roman"/>
          <w:b/>
          <w:bCs/>
          <w:sz w:val="24"/>
          <w:szCs w:val="24"/>
        </w:rPr>
        <w:t>О ГОСУДАРСТВЕННОЙ ПОДДЕРЖКЕ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E0C9F">
        <w:rPr>
          <w:rFonts w:ascii="Times New Roman" w:hAnsi="Times New Roman" w:cs="Times New Roman"/>
          <w:b/>
          <w:bCs/>
          <w:sz w:val="24"/>
          <w:szCs w:val="24"/>
        </w:rPr>
        <w:t>ИНВЕСТИЦИОННОЙ ДЕЯТЕЛЬНОСТИ В КАМЧАТСКОМ КРАЕ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EE0C9F">
        <w:rPr>
          <w:rFonts w:ascii="Times New Roman" w:hAnsi="Times New Roman" w:cs="Times New Roman"/>
          <w:sz w:val="24"/>
          <w:szCs w:val="24"/>
        </w:rPr>
        <w:t>Принят</w:t>
      </w:r>
      <w:proofErr w:type="gramEnd"/>
      <w:r w:rsidRPr="00EE0C9F">
        <w:rPr>
          <w:rFonts w:ascii="Times New Roman" w:hAnsi="Times New Roman" w:cs="Times New Roman"/>
          <w:sz w:val="24"/>
          <w:szCs w:val="24"/>
        </w:rPr>
        <w:t xml:space="preserve"> Постановлением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Законодательного Собрания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Камчатского края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02 сентября 2008 года N 254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0C9F">
        <w:rPr>
          <w:rFonts w:ascii="Times New Roman" w:hAnsi="Times New Roman" w:cs="Times New Roman"/>
          <w:sz w:val="24"/>
          <w:szCs w:val="24"/>
        </w:rPr>
        <w:t>(в ред. Законов Камчатского края</w:t>
      </w:r>
      <w:proofErr w:type="gramEnd"/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от 11.06.2009 </w:t>
      </w:r>
      <w:hyperlink r:id="rId6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N 274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, от 16.12.2009 </w:t>
      </w:r>
      <w:hyperlink r:id="rId7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N 368</w:t>
        </w:r>
      </w:hyperlink>
      <w:r w:rsidRPr="00EE0C9F">
        <w:rPr>
          <w:rFonts w:ascii="Times New Roman" w:hAnsi="Times New Roman" w:cs="Times New Roman"/>
          <w:sz w:val="24"/>
          <w:szCs w:val="24"/>
        </w:rPr>
        <w:t>,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от 07.06.2010 </w:t>
      </w:r>
      <w:hyperlink r:id="rId8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N 462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, от 04.05.2011 </w:t>
      </w:r>
      <w:hyperlink r:id="rId9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N 601</w:t>
        </w:r>
      </w:hyperlink>
      <w:r w:rsidRPr="00EE0C9F">
        <w:rPr>
          <w:rFonts w:ascii="Times New Roman" w:hAnsi="Times New Roman" w:cs="Times New Roman"/>
          <w:sz w:val="24"/>
          <w:szCs w:val="24"/>
        </w:rPr>
        <w:t>,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от 04.03.2013 </w:t>
      </w:r>
      <w:hyperlink r:id="rId10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N 208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, от 25.12.2013 </w:t>
      </w:r>
      <w:hyperlink r:id="rId11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N 380</w:t>
        </w:r>
      </w:hyperlink>
      <w:r w:rsidRPr="00EE0C9F">
        <w:rPr>
          <w:rFonts w:ascii="Times New Roman" w:hAnsi="Times New Roman" w:cs="Times New Roman"/>
          <w:color w:val="0000FF"/>
          <w:sz w:val="24"/>
          <w:szCs w:val="24"/>
        </w:rPr>
        <w:t>,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FF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от 10.03.2015 </w:t>
      </w:r>
      <w:r w:rsidRPr="00EE0C9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</w:t>
      </w:r>
      <w:r w:rsidRPr="00EE0C9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587</w:t>
      </w:r>
      <w:r w:rsidRPr="00EE0C9F">
        <w:rPr>
          <w:rFonts w:ascii="Times New Roman" w:hAnsi="Times New Roman" w:cs="Times New Roman"/>
          <w:sz w:val="24"/>
          <w:szCs w:val="24"/>
        </w:rPr>
        <w:t>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ar21"/>
      <w:bookmarkEnd w:id="1"/>
      <w:r w:rsidRPr="00EE0C9F">
        <w:rPr>
          <w:rFonts w:ascii="Times New Roman" w:hAnsi="Times New Roman" w:cs="Times New Roman"/>
          <w:sz w:val="24"/>
          <w:szCs w:val="24"/>
        </w:rPr>
        <w:t>Статья 1. Предмет и общие положения настоящего Закона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EE0C9F">
        <w:rPr>
          <w:rFonts w:ascii="Times New Roman" w:hAnsi="Times New Roman" w:cs="Times New Roman"/>
          <w:sz w:val="24"/>
          <w:szCs w:val="24"/>
        </w:rPr>
        <w:t>Настоящий Закон устанавливает гарантии государственной поддержки инвестиционной деятельности в Камчатском крае, формы и условия предоставления государственной поддержки инвестиционной деятельности в Камчатском крае, а также регулирует отдельные вопросы, связанные с реализацией в Камчатском крае региональных инвестиционных проектов, и направлен на повышение инвестиционной активности в Камчатском крае, создание благоприятных условий для развития инвестиционной деятельности, привлечение внебюджетных средств для реализации особо значимых инвестиционных</w:t>
      </w:r>
      <w:proofErr w:type="gramEnd"/>
      <w:r w:rsidRPr="00EE0C9F">
        <w:rPr>
          <w:rFonts w:ascii="Times New Roman" w:hAnsi="Times New Roman" w:cs="Times New Roman"/>
          <w:sz w:val="24"/>
          <w:szCs w:val="24"/>
        </w:rPr>
        <w:t xml:space="preserve"> проектов Камчатского края, обеспечение защиты прав, интересов и имущества субъектов инвестиционной деятельности, совершенствование нормативной правовой базы инвестиционной деятельности в Камчатском крае.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(в ред. Законов Камчатского края от 07.06.2010 </w:t>
      </w:r>
      <w:hyperlink r:id="rId12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N 462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, от 25.12.2013 </w:t>
      </w:r>
      <w:hyperlink r:id="rId13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N 380</w:t>
        </w:r>
      </w:hyperlink>
      <w:r w:rsidRPr="00EE0C9F">
        <w:rPr>
          <w:rFonts w:ascii="Times New Roman" w:hAnsi="Times New Roman" w:cs="Times New Roman"/>
          <w:sz w:val="24"/>
          <w:szCs w:val="24"/>
        </w:rPr>
        <w:t>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2. Настоящий Закон не распространяется на отношения, связанные с вложением инвестиций в банки и иные кредитные организации, а также в страховые организации, которые регулируются соответствующим федеральным законодательством.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Par27"/>
      <w:bookmarkEnd w:id="2"/>
      <w:r w:rsidRPr="00EE0C9F">
        <w:rPr>
          <w:rFonts w:ascii="Times New Roman" w:hAnsi="Times New Roman" w:cs="Times New Roman"/>
          <w:sz w:val="24"/>
          <w:szCs w:val="24"/>
        </w:rPr>
        <w:t>Статья 2. Правовая основа настоящего Закона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E0C9F">
        <w:rPr>
          <w:rFonts w:ascii="Times New Roman" w:hAnsi="Times New Roman" w:cs="Times New Roman"/>
          <w:sz w:val="24"/>
          <w:szCs w:val="24"/>
        </w:rPr>
        <w:t xml:space="preserve">Настоящий Закон разработан в соответствии с </w:t>
      </w:r>
      <w:hyperlink r:id="rId14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Конституцией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Российской Федерации, Налоговым </w:t>
      </w:r>
      <w:hyperlink r:id="rId15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16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РСФСР от 26.06.1991 N 1488-1 "Об инвестиционной деятельности в РСФСР", Федеральными законами от 25.02.1999 </w:t>
      </w:r>
      <w:hyperlink r:id="rId17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N 39-ФЗ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"Об инвестиционной деятельности в Российской Федерации, осуществляемой в форме</w:t>
      </w:r>
      <w:proofErr w:type="gramEnd"/>
      <w:r w:rsidRPr="00EE0C9F">
        <w:rPr>
          <w:rFonts w:ascii="Times New Roman" w:hAnsi="Times New Roman" w:cs="Times New Roman"/>
          <w:sz w:val="24"/>
          <w:szCs w:val="24"/>
        </w:rPr>
        <w:t xml:space="preserve"> капитальных вложений", от 09.07.1999 </w:t>
      </w:r>
      <w:hyperlink r:id="rId18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N 160-ФЗ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"Об иностранных инвестициях в Российской Федерации", от 29.04.2008 </w:t>
      </w:r>
      <w:hyperlink r:id="rId19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N 57-ФЗ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государства", иными нормативными правовыми актами Российской Федерации и законами Камчатского края.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20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25.12.2013 N 380)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3" w:name="Par32"/>
      <w:bookmarkEnd w:id="3"/>
      <w:r w:rsidRPr="00EE0C9F">
        <w:rPr>
          <w:rFonts w:ascii="Times New Roman" w:hAnsi="Times New Roman" w:cs="Times New Roman"/>
          <w:sz w:val="24"/>
          <w:szCs w:val="24"/>
        </w:rPr>
        <w:t>Статья 3. Основные понятия, используемые в настоящем Законе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В настоящем Законе используются следующие основные понятия: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lastRenderedPageBreak/>
        <w:t>1) инвестиции - денежные средства, ценные бумаги, иное имущество, в том числе имущественные права, иные права, имеющие денежную оценку, вкладываемые в объекты предпринимательской и (или) иной деятельности в целях получения прибыли и (или) достижения иного полезного эффекта;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2) инвестиционная деятельность - вложение инвестиций и осуществление практических действий в целях получения прибыли и (или) достижения иного полезного эффекта;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3) инвесторы - субъекты инвестиционной деятельности, осуществляющие вложение собственных, заемных или привлеченных средств в форме инвестиций и обеспечивающие их целевое использование;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4) объект инвестиционной деятельности - вновь создаваемые и модернизируемые основные фонды и оборотные средства во всех отраслях и сферах экономики Камчатского края, ценные бумаги, целевые денежные вклады, научно-техническая продукция, другие объекты собственности, а также имущественные права и права на интеллектуальную собственность;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5) государственная поддержка инвестиционной деятельности - совокупность организационных, правовых, экономических и иных мер, устанавливаемых органами государственной власти Камчатского края в целях создания благоприятных условий для развития инвестиционной деятельности;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6) 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 и утвержденными в установленном порядке стандартами (нормами и правилами), а также описание практических действий по осуществлению инвестиций (бизнес-план);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7) утратил силу. - </w:t>
      </w:r>
      <w:hyperlink r:id="rId21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07.06.2010 N 462;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8) концессионное соглашение - договор, по которому одна сторона (концессионер) обязуется за свой счет создать и (или) реконструировать определенное этим соглашением недвижимое имущество, право </w:t>
      </w:r>
      <w:proofErr w:type="gramStart"/>
      <w:r w:rsidRPr="00EE0C9F">
        <w:rPr>
          <w:rFonts w:ascii="Times New Roman" w:hAnsi="Times New Roman" w:cs="Times New Roman"/>
          <w:sz w:val="24"/>
          <w:szCs w:val="24"/>
        </w:rPr>
        <w:t>собственности</w:t>
      </w:r>
      <w:proofErr w:type="gramEnd"/>
      <w:r w:rsidRPr="00EE0C9F">
        <w:rPr>
          <w:rFonts w:ascii="Times New Roman" w:hAnsi="Times New Roman" w:cs="Times New Roman"/>
          <w:sz w:val="24"/>
          <w:szCs w:val="24"/>
        </w:rPr>
        <w:t xml:space="preserve"> на которое принадлежит или будет принадлежать другой стороне (</w:t>
      </w:r>
      <w:proofErr w:type="spellStart"/>
      <w:r w:rsidRPr="00EE0C9F">
        <w:rPr>
          <w:rFonts w:ascii="Times New Roman" w:hAnsi="Times New Roman" w:cs="Times New Roman"/>
          <w:sz w:val="24"/>
          <w:szCs w:val="24"/>
        </w:rPr>
        <w:t>концеденту</w:t>
      </w:r>
      <w:proofErr w:type="spellEnd"/>
      <w:r w:rsidRPr="00EE0C9F">
        <w:rPr>
          <w:rFonts w:ascii="Times New Roman" w:hAnsi="Times New Roman" w:cs="Times New Roman"/>
          <w:sz w:val="24"/>
          <w:szCs w:val="24"/>
        </w:rPr>
        <w:t xml:space="preserve">), осуществлять деятельность с использованием (эксплуатацией) объекта концессионного соглашения, а </w:t>
      </w:r>
      <w:proofErr w:type="spellStart"/>
      <w:r w:rsidRPr="00EE0C9F">
        <w:rPr>
          <w:rFonts w:ascii="Times New Roman" w:hAnsi="Times New Roman" w:cs="Times New Roman"/>
          <w:sz w:val="24"/>
          <w:szCs w:val="24"/>
        </w:rPr>
        <w:t>концедент</w:t>
      </w:r>
      <w:proofErr w:type="spellEnd"/>
      <w:r w:rsidRPr="00EE0C9F">
        <w:rPr>
          <w:rFonts w:ascii="Times New Roman" w:hAnsi="Times New Roman" w:cs="Times New Roman"/>
          <w:sz w:val="24"/>
          <w:szCs w:val="24"/>
        </w:rPr>
        <w:t xml:space="preserve"> обязуется предоставить концессионеру на срок, установленный этим соглашением, права владения и пользования объектом концессионного соглашения для осуществления указанной деятельности.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9) инвестиционное соглашение - договор, заключаемый между Правительством Камчатского края и инвестором, определяющий взаимоотношения сторон при реализации инвестиционного проекта.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(п. 9 </w:t>
      </w:r>
      <w:proofErr w:type="gramStart"/>
      <w:r w:rsidRPr="00EE0C9F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EE0C9F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04.03.2013 N 208)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E0C9F">
        <w:rPr>
          <w:rFonts w:ascii="Times New Roman" w:hAnsi="Times New Roman" w:cs="Times New Roman"/>
          <w:sz w:val="24"/>
          <w:szCs w:val="24"/>
        </w:rPr>
        <w:t xml:space="preserve">10) региональный инвестиционный проект - инвестиционный проект, целью которого является производство товаров исключительно на территории Камчатского края либо на территории Камчатского края и за ее пределами в случаях, предусмотренных </w:t>
      </w:r>
      <w:hyperlink r:id="rId23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пунктом 2 статьи 25(8)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Федерации, и который удовлетворяет одновременно иным требованиям, предусмотренным </w:t>
      </w:r>
      <w:hyperlink r:id="rId24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статьей 25(8)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Федерации;</w:t>
      </w:r>
      <w:proofErr w:type="gramEnd"/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(п. 10 </w:t>
      </w:r>
      <w:proofErr w:type="gramStart"/>
      <w:r w:rsidRPr="00EE0C9F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EE0C9F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25.12.2013 N 380)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11) участник регионального инвестиционного проекта - российская организация, которая получила в порядке, установленном </w:t>
      </w:r>
      <w:hyperlink r:id="rId26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главой 3(3)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Федерации, статус участника регионального инвестиционного проекта и которая отвечает требованиям, предусмотренным </w:t>
      </w:r>
      <w:hyperlink r:id="rId27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пунктом 1 статьи 25(9)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(п. 11 </w:t>
      </w:r>
      <w:proofErr w:type="gramStart"/>
      <w:r w:rsidRPr="00EE0C9F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EE0C9F">
        <w:rPr>
          <w:rFonts w:ascii="Times New Roman" w:hAnsi="Times New Roman" w:cs="Times New Roman"/>
          <w:sz w:val="24"/>
          <w:szCs w:val="24"/>
        </w:rPr>
        <w:t xml:space="preserve"> </w:t>
      </w:r>
      <w:hyperlink r:id="rId28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25.12.2013 N 380)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4" w:name="Par50"/>
      <w:bookmarkEnd w:id="4"/>
      <w:r w:rsidRPr="00EE0C9F">
        <w:rPr>
          <w:rFonts w:ascii="Times New Roman" w:hAnsi="Times New Roman" w:cs="Times New Roman"/>
          <w:sz w:val="24"/>
          <w:szCs w:val="24"/>
        </w:rPr>
        <w:t>Статья 4. Принципы государственной поддержки инвестиционной деятельности в Камчатском крае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Государственная поддержка инвестиционной деятельности в Камчатском крае строится на принципах: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1) объективности и экономической обоснованности принимаемых решений;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2) открытости и доступности для всех инвесторов информации, необходимой для осуществления инвестиционной деятельности;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3) равноправия инвесторов и </w:t>
      </w:r>
      <w:proofErr w:type="spellStart"/>
      <w:r w:rsidRPr="00EE0C9F">
        <w:rPr>
          <w:rFonts w:ascii="Times New Roman" w:hAnsi="Times New Roman" w:cs="Times New Roman"/>
          <w:sz w:val="24"/>
          <w:szCs w:val="24"/>
        </w:rPr>
        <w:t>унифицированности</w:t>
      </w:r>
      <w:proofErr w:type="spellEnd"/>
      <w:r w:rsidRPr="00EE0C9F">
        <w:rPr>
          <w:rFonts w:ascii="Times New Roman" w:hAnsi="Times New Roman" w:cs="Times New Roman"/>
          <w:sz w:val="24"/>
          <w:szCs w:val="24"/>
        </w:rPr>
        <w:t xml:space="preserve"> публичных процедур;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4) обязательности исполнения принятых решений;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5) взаимной ответственности органов государственной власти Камчатского края и инвесторов;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6) сбалансированности публичных и частных интересов.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5" w:name="Par60"/>
      <w:bookmarkEnd w:id="5"/>
      <w:r w:rsidRPr="00EE0C9F">
        <w:rPr>
          <w:rFonts w:ascii="Times New Roman" w:hAnsi="Times New Roman" w:cs="Times New Roman"/>
          <w:sz w:val="24"/>
          <w:szCs w:val="24"/>
        </w:rPr>
        <w:t>Статья 5. Государственные гарантии прав субъектов инвестиционной деятельности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Органы государственной власти Камчатского края предоставляют государственные гарантии прав субъектов инвестиционной деятельности в соответствии с законодательством Российской Федерации и Камчатского края.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6" w:name="Par64"/>
      <w:bookmarkEnd w:id="6"/>
      <w:r w:rsidRPr="00EE0C9F">
        <w:rPr>
          <w:rFonts w:ascii="Times New Roman" w:hAnsi="Times New Roman" w:cs="Times New Roman"/>
          <w:sz w:val="24"/>
          <w:szCs w:val="24"/>
        </w:rPr>
        <w:t xml:space="preserve">Статья 5(1). Утратила силу. - </w:t>
      </w:r>
      <w:hyperlink r:id="rId29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07.06.2010 N 462.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7" w:name="Par66"/>
      <w:bookmarkEnd w:id="7"/>
      <w:r w:rsidRPr="00EE0C9F">
        <w:rPr>
          <w:rFonts w:ascii="Times New Roman" w:hAnsi="Times New Roman" w:cs="Times New Roman"/>
          <w:sz w:val="24"/>
          <w:szCs w:val="24"/>
        </w:rPr>
        <w:t>Статья 6. Формы и условия предоставления государственной поддержки инвестиционной деятельности в Камчатском крае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0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11.06.2009 N 274)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1. Государственная поддержка инвестиционной деятельности в Камчатском крае может осуществляться в форме финансовых и нефинансовых мер.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70"/>
      <w:bookmarkEnd w:id="8"/>
      <w:r w:rsidRPr="00EE0C9F">
        <w:rPr>
          <w:rFonts w:ascii="Times New Roman" w:hAnsi="Times New Roman" w:cs="Times New Roman"/>
          <w:sz w:val="24"/>
          <w:szCs w:val="24"/>
        </w:rPr>
        <w:t>2. Государственная поддержка инвестиционной деятельности в Камчатском крае в форме финансовых мер может предоставляться инвестиционным проектам, реализуемым на территории Камчатского края, направленным на реализацию основных направлений социально-экономического развития Камчатского края и соответствующим условиям, установленным постановлением Правительства Камчатского края (далее - особо значимый инвестиционный проект), путем: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1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07.06.2010 N 462)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1) предоставления инвесторам налоговых льгот в части, зачисляемой в краевой бюджет, в соответствии с законодательством Российской Федерации и Камчатского края;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2) утратил силу. - </w:t>
      </w:r>
      <w:hyperlink r:id="rId32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07.06.2010 N 462;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3) предоставления инвесторам государственных гарантий Камчатского края по обеспечению возврата заемных денежных средств, привлекаемых для реализации особо значимых инвестиционных проектов, в соответствии с законодательством Российской Федерации и Камчатского края;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33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07.06.2010 N 462)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4) утратил силу. - </w:t>
      </w:r>
      <w:hyperlink r:id="rId34" w:history="1">
        <w:proofErr w:type="gramStart"/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07.06.2010 N 462;</w:t>
      </w:r>
      <w:proofErr w:type="gramEnd"/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5) включения инвестиционных проектов в заявку Камчатского края на участие в конкурсе инвестиционных проектов, претендующих на софинансирование за счет средств Инвестиционного фонда Российской Федерации в соответствии с </w:t>
      </w:r>
      <w:hyperlink r:id="rId35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 марта 2008 года N 134 "Об утверждении правил формирования и использования бюджетных ассигнований Инвестиционного фонда Российской Федерации";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ar78"/>
      <w:bookmarkEnd w:id="9"/>
      <w:proofErr w:type="gramStart"/>
      <w:r w:rsidRPr="00EE0C9F">
        <w:rPr>
          <w:rFonts w:ascii="Times New Roman" w:hAnsi="Times New Roman" w:cs="Times New Roman"/>
          <w:sz w:val="24"/>
          <w:szCs w:val="24"/>
        </w:rPr>
        <w:t>6) предоставления инвесторам в соответствии с бюджетным законодательством Российской Федерации субсидий за счет средств краевого бюджета для возмещения части затрат на уплату процентов по кредитам, привлеченным в российских кредитных организациях в целях реализации инвестиционных проектов.</w:t>
      </w:r>
      <w:proofErr w:type="gramEnd"/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lastRenderedPageBreak/>
        <w:t xml:space="preserve">(п. 6 </w:t>
      </w:r>
      <w:proofErr w:type="gramStart"/>
      <w:r w:rsidRPr="00EE0C9F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EE0C9F">
        <w:rPr>
          <w:rFonts w:ascii="Times New Roman" w:hAnsi="Times New Roman" w:cs="Times New Roman"/>
          <w:sz w:val="24"/>
          <w:szCs w:val="24"/>
        </w:rPr>
        <w:t xml:space="preserve"> </w:t>
      </w:r>
      <w:hyperlink r:id="rId36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16.12.2009 N 368)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7) предоставления инвесторам средств Инвестиционного фонда Камчатского края для создания инфраструктуры (инженерной, энергетической, транспортной) объектов инвестиционной деятельности, создаваемых в рамках реализации инвестиционных проектов, осуществляемых на принципах государственно-частного партнерства.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(п. 7 </w:t>
      </w:r>
      <w:proofErr w:type="gramStart"/>
      <w:r w:rsidRPr="00EE0C9F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EE0C9F">
        <w:rPr>
          <w:rFonts w:ascii="Times New Roman" w:hAnsi="Times New Roman" w:cs="Times New Roman"/>
          <w:sz w:val="24"/>
          <w:szCs w:val="24"/>
        </w:rPr>
        <w:t xml:space="preserve"> </w:t>
      </w:r>
      <w:hyperlink r:id="rId37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04.03.2013 N 208)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3. Государственная поддержка инвестиционной деятельности в Камчатском крае в форме нефинансовых мер может осуществляться путем: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1) заключения концессионных соглашений;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1(1) заключения инвестиционных соглашений;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(п. 1(1) </w:t>
      </w:r>
      <w:proofErr w:type="gramStart"/>
      <w:r w:rsidRPr="00EE0C9F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EE0C9F">
        <w:rPr>
          <w:rFonts w:ascii="Times New Roman" w:hAnsi="Times New Roman" w:cs="Times New Roman"/>
          <w:sz w:val="24"/>
          <w:szCs w:val="24"/>
        </w:rPr>
        <w:t xml:space="preserve"> </w:t>
      </w:r>
      <w:hyperlink r:id="rId38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04.03.2013 N 208)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ar86"/>
      <w:bookmarkEnd w:id="10"/>
      <w:r w:rsidRPr="00EE0C9F">
        <w:rPr>
          <w:rFonts w:ascii="Times New Roman" w:hAnsi="Times New Roman" w:cs="Times New Roman"/>
          <w:sz w:val="24"/>
          <w:szCs w:val="24"/>
        </w:rPr>
        <w:t xml:space="preserve">1(2) предоставления земельных участков для строительства в соответствии с Земельным </w:t>
      </w:r>
      <w:hyperlink r:id="rId39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Российской Федерации с проведением работ по их формированию с предварительным согласованием мест размещения объекта;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(п. 1(2) </w:t>
      </w:r>
      <w:proofErr w:type="gramStart"/>
      <w:r w:rsidRPr="00EE0C9F">
        <w:rPr>
          <w:rFonts w:ascii="Times New Roman" w:hAnsi="Times New Roman" w:cs="Times New Roman"/>
          <w:sz w:val="24"/>
          <w:szCs w:val="24"/>
        </w:rPr>
        <w:t>введен</w:t>
      </w:r>
      <w:proofErr w:type="gramEnd"/>
      <w:r w:rsidRPr="00EE0C9F">
        <w:rPr>
          <w:rFonts w:ascii="Times New Roman" w:hAnsi="Times New Roman" w:cs="Times New Roman"/>
          <w:sz w:val="24"/>
          <w:szCs w:val="24"/>
        </w:rPr>
        <w:t xml:space="preserve"> </w:t>
      </w:r>
      <w:hyperlink r:id="rId40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04.03.2013 N 208)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2) направления ходатайств и обращений в федеральные органы государственной власти, кредитные организации, общественные объединения предпринимателей об оказании содействия инвесторам при реализации инвестиционного проекта;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(п. 2 в ред. </w:t>
      </w:r>
      <w:hyperlink r:id="rId41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16.12.2009 N 368)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3) назначения по представлению Министерства экономического развития, предпринимательства и торговли Камчатского края (координатора инвестиционной деятельности) кураторов по вопросам сопровождения реализации инвестиционных проектов внебюджетного финансирования из числа представителей заинтересованных исполнительных органов государственной власти Камчатского края;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(в ред. Законов Камчатского края от 04.05.2011 </w:t>
      </w:r>
      <w:hyperlink r:id="rId42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N 601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, от 04.03.2013 </w:t>
      </w:r>
      <w:hyperlink r:id="rId43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N 208</w:t>
        </w:r>
      </w:hyperlink>
      <w:r w:rsidRPr="00EE0C9F">
        <w:rPr>
          <w:rFonts w:ascii="Times New Roman" w:hAnsi="Times New Roman" w:cs="Times New Roman"/>
          <w:sz w:val="24"/>
          <w:szCs w:val="24"/>
        </w:rPr>
        <w:t>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4) организации семинаров, конференций по вопросам осуществления инвестиционной деятельности, ярмарок инвестиционных проектов;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5) участия в российских и международных выставках, форумах, презентациях, конгрессах, направленных на привлечение инвестиций в экономику Камчатского края;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6) продвижения инвестиционных проектов на российский и международный уровни в целях привлечения инвесторов в экономику Камчатского края;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7) создания информационной системы обеспечения инвестиционной деятельности, в том числе формирования и ведения реестра инвестиционных проектов, инвестиционных идей, инвестиционных площадок; (в ред. </w:t>
      </w:r>
      <w:hyperlink r:id="rId44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10.03.2015 N 587)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8) оказания методической и организационной поддержки.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3(1). Государственная поддержка инвестиционной деятельности в Камчатском крае не предоставляется инвесторам: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1) находящимся в состоянии реорганизации, ликвидации, банкротства;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2) имеющим просроченную задолженность по заработной плате, по ранее предоставленной государственной поддержке инвестиционной деятельности в Камчатском крае и (или) по налогам и сборам в бюджетную систему Российской Федерации;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 w:rsidRPr="00EE0C9F">
        <w:rPr>
          <w:rFonts w:ascii="Times New Roman" w:hAnsi="Times New Roman" w:cs="Times New Roman"/>
          <w:sz w:val="24"/>
          <w:szCs w:val="24"/>
        </w:rPr>
        <w:t>имеющим</w:t>
      </w:r>
      <w:proofErr w:type="gramEnd"/>
      <w:r w:rsidRPr="00EE0C9F">
        <w:rPr>
          <w:rFonts w:ascii="Times New Roman" w:hAnsi="Times New Roman" w:cs="Times New Roman"/>
          <w:sz w:val="24"/>
          <w:szCs w:val="24"/>
        </w:rPr>
        <w:t xml:space="preserve"> задолженность по оплате уставного капитала.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(часть 3(1) </w:t>
      </w:r>
      <w:hyperlink r:id="rId45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введена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Законом Камчатского края от 11.06.2009 N 274)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4. Формы государственной поддержки, предусмотренные </w:t>
      </w:r>
      <w:hyperlink w:anchor="Par70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частью 2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настоящей статьи, предоставляются инвесторам, реализующим особо значимые инвестиционные проекты на период окупаемости особо значимых инвестиционных проектов, но не более чем на 7 лет. Форма государственной поддержки, предусмотренная </w:t>
      </w:r>
      <w:hyperlink w:anchor="Par78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пунктом 6 части 2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настоящей статьи, может предоставляться также инвесторам, реализующим инвестиционные проекты, которые не относятся к особо значимым инвестиционным проектам.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(часть 4 в ред. </w:t>
      </w:r>
      <w:hyperlink r:id="rId46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07.06.2010 N 462)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lastRenderedPageBreak/>
        <w:t xml:space="preserve">4(1). Мера государственной поддержки инвестиционной деятельности в Камчатском крае, предусмотренная </w:t>
      </w:r>
      <w:hyperlink w:anchor="Par86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пунктом 1(2) части 3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настоящей статьи, предоставляется инвесторам для: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1) реализации особо значимых инвестиционных проектов;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2) реализации инвестиционных проектов, осуществляемых на принципах государственно-частного партнерства;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3) реализации инвестиционных проектов с объемом инвестиций свыше одного миллиарда рублей.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(часть 4(1) введена </w:t>
      </w:r>
      <w:hyperlink r:id="rId47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04.03.2013 N 208)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5. Инвестору, реализующему особо значимый инвестиционный проект, может предоставляться одна или несколько форм государственной поддержки, установленных в </w:t>
      </w:r>
      <w:hyperlink w:anchor="Par70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части 2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настоящей статьи.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8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07.06.2010 N 462)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1" w:name="Par112"/>
      <w:bookmarkEnd w:id="11"/>
      <w:r w:rsidRPr="00EE0C9F">
        <w:rPr>
          <w:rFonts w:ascii="Times New Roman" w:hAnsi="Times New Roman" w:cs="Times New Roman"/>
          <w:sz w:val="24"/>
          <w:szCs w:val="24"/>
        </w:rPr>
        <w:t>Статья 7. Обязанности инвестора, получившего государственную поддержку на реализацию особо значимого инвестиционного проекта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9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07.06.2010 N 462)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Инвестор, получивший государственную поддержку на реализацию особо значимого инвестиционного проекта, обязан: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0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07.06.2010 N 462)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1) реализовывать особо значимый инвестиционный проект в соответствии с заключенным с Правительством Камчатского края договором о предоставлении государственной поддержки;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1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07.06.2010 N 462)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2) расходовать средства, предоставленные в качестве государственной поддержки, по целевому назначению и вести отдельный бухгалтерский учет по операциям, связанным с осуществлением инвестиционной деятельности в период действия договора о предоставлении государственной поддержки;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E0C9F">
        <w:rPr>
          <w:rFonts w:ascii="Times New Roman" w:hAnsi="Times New Roman" w:cs="Times New Roman"/>
          <w:sz w:val="24"/>
          <w:szCs w:val="24"/>
        </w:rPr>
        <w:t>3) привлекать по решению Инвестиционного совета в Камчатском крае независимых экспертов для контроля за правильностью расчета срока окупаемости инвестиционных затрат по итогам очередного финансового года, но не более одного раза за период окупаемости инвестиционных затрат;</w:t>
      </w:r>
      <w:proofErr w:type="gramEnd"/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4) представлять отчет о ходе реализации особо значимого инвестиционного проекта в порядке, установленном постановлением Правительства Камчатского края.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52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07.06.2010 N 462)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2" w:name="Par124"/>
      <w:bookmarkEnd w:id="12"/>
      <w:r w:rsidRPr="00EE0C9F">
        <w:rPr>
          <w:rFonts w:ascii="Times New Roman" w:hAnsi="Times New Roman" w:cs="Times New Roman"/>
          <w:sz w:val="24"/>
          <w:szCs w:val="24"/>
        </w:rPr>
        <w:t>Статья 7(1). Инвестиционный фонд Камчатского края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(статья введена </w:t>
      </w:r>
      <w:hyperlink r:id="rId53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04.03.2013 N 208)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1. Инвестиционный фонд Камчатского края представляет собой часть средств краевого бюджета, подлежащую использованию в </w:t>
      </w:r>
      <w:proofErr w:type="gramStart"/>
      <w:r w:rsidRPr="00EE0C9F">
        <w:rPr>
          <w:rFonts w:ascii="Times New Roman" w:hAnsi="Times New Roman" w:cs="Times New Roman"/>
          <w:sz w:val="24"/>
          <w:szCs w:val="24"/>
        </w:rPr>
        <w:t>целях</w:t>
      </w:r>
      <w:proofErr w:type="gramEnd"/>
      <w:r w:rsidRPr="00EE0C9F">
        <w:rPr>
          <w:rFonts w:ascii="Times New Roman" w:hAnsi="Times New Roman" w:cs="Times New Roman"/>
          <w:sz w:val="24"/>
          <w:szCs w:val="24"/>
        </w:rPr>
        <w:t xml:space="preserve"> реализации на территории Камчатского края инвестиционных проектов, осуществляемых на принципах государственно-частного партнерства.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2. Объем бюджетных ассигнований Инвестиционного фонда Камчатского края утверждается законом Камчатского края о краевом бюджете на очередной финансовый год и на плановый период.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3. Порядок формирования и использования бюджетных ассигнований Инвестиционного фонда Камчатского края устанавливается Правительством Камчатского края.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3" w:name="Par131"/>
      <w:bookmarkEnd w:id="13"/>
      <w:r w:rsidRPr="00EE0C9F">
        <w:rPr>
          <w:rFonts w:ascii="Times New Roman" w:hAnsi="Times New Roman" w:cs="Times New Roman"/>
          <w:sz w:val="24"/>
          <w:szCs w:val="24"/>
        </w:rPr>
        <w:t>Статья 8. Инвестиционный совет в Камчатском крае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lastRenderedPageBreak/>
        <w:t xml:space="preserve">(в ред. </w:t>
      </w:r>
      <w:hyperlink r:id="rId54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04.03.2013 N 208)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1. Инвестиционный совет в Камчатском крае: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1) определяет приоритетные направления и формирует стратегические цели по реализации инвестиционной политики на территории Камчатского края;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2) рассматривает документы на соответствие инвестиционного проекта условиям, установленным постановлением Правительства Камчатского края;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3) принимает решение о присвоении инвестиционному проекту статуса особо значимого инвестиционного проекта или об отклонении заявления инвестора;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4) осуществляет контроль (за исключением финансового контроля) за реализацией особо значимых инвестиционных проектов;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5) в необходимых случаях привлекает независимых экспертов в соответствии с законодательством Российской Федерации и Камчатского края;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6) осуществляет иные функции, предусмотренные Положением об Инвестиционном совете в Камчатском крае.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2. Положение об Инвестиционном совете в Камчатском крае и его персональный состав утверждаются губернатором Камчатского края.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4" w:name="Par143"/>
      <w:bookmarkEnd w:id="14"/>
      <w:r w:rsidRPr="00EE0C9F">
        <w:rPr>
          <w:rFonts w:ascii="Times New Roman" w:hAnsi="Times New Roman" w:cs="Times New Roman"/>
          <w:sz w:val="24"/>
          <w:szCs w:val="24"/>
        </w:rPr>
        <w:t>Статья 8(1). Порядок принятия решения о включении (об отказе во включении) организаций в реестр участников региональных инвестиционных проектов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(статья 8(1) введена </w:t>
      </w:r>
      <w:hyperlink r:id="rId55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25.12.2013 N 380)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EE0C9F">
        <w:rPr>
          <w:rFonts w:ascii="Times New Roman" w:hAnsi="Times New Roman" w:cs="Times New Roman"/>
          <w:sz w:val="24"/>
          <w:szCs w:val="24"/>
        </w:rPr>
        <w:t xml:space="preserve">Решение о включении (об отказе во включении) организации в реестр участников региональных инвестиционных проектов (далее - Реестр) принимается Министерством экономического развития, предпринимательства и торговли Камчатского края (далее - уполномоченный орган) по результатам рассмотрения поданного в соответствии с </w:t>
      </w:r>
      <w:hyperlink r:id="rId56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пунктом 1 статьи 25(11)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 заявления о включении в Реестр и прилагаемых к нему документов, а также сведений, полученных по межведомственному</w:t>
      </w:r>
      <w:proofErr w:type="gramEnd"/>
      <w:r w:rsidRPr="00EE0C9F">
        <w:rPr>
          <w:rFonts w:ascii="Times New Roman" w:hAnsi="Times New Roman" w:cs="Times New Roman"/>
          <w:sz w:val="24"/>
          <w:szCs w:val="24"/>
        </w:rPr>
        <w:t xml:space="preserve"> запросу в </w:t>
      </w:r>
      <w:proofErr w:type="gramStart"/>
      <w:r w:rsidRPr="00EE0C9F">
        <w:rPr>
          <w:rFonts w:ascii="Times New Roman" w:hAnsi="Times New Roman" w:cs="Times New Roman"/>
          <w:sz w:val="24"/>
          <w:szCs w:val="24"/>
        </w:rPr>
        <w:t>соответствии</w:t>
      </w:r>
      <w:proofErr w:type="gramEnd"/>
      <w:r w:rsidRPr="00EE0C9F">
        <w:rPr>
          <w:rFonts w:ascii="Times New Roman" w:hAnsi="Times New Roman" w:cs="Times New Roman"/>
          <w:sz w:val="24"/>
          <w:szCs w:val="24"/>
        </w:rPr>
        <w:t xml:space="preserve"> с </w:t>
      </w:r>
      <w:hyperlink r:id="rId57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пунктами 3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и </w:t>
      </w:r>
      <w:hyperlink r:id="rId58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4 статьи 25(11)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Федерации. При этом решение об отказе во включении организации в Реестр принимается уполномоченным органом в случае несоблюдения требований к региональным инвестиционным проектам и (или) к их участникам, предусмотренным Налоговым кодексом Российской Федерации.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EE0C9F">
        <w:rPr>
          <w:rFonts w:ascii="Times New Roman" w:hAnsi="Times New Roman" w:cs="Times New Roman"/>
          <w:sz w:val="24"/>
          <w:szCs w:val="24"/>
        </w:rPr>
        <w:t xml:space="preserve">В течение тридцати дней со дня направления организации решения о принятии заявления о включении в Реестр к рассмотрению, предусмотренного </w:t>
      </w:r>
      <w:hyperlink r:id="rId59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подпунктом 1 пункта 5 статьи 25(11)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Федерации, за исключением случая, предусмотренного </w:t>
      </w:r>
      <w:hyperlink w:anchor="Par148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абзацем вторым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настоящей части, уполномоченный орган принимает решение о включении (об отказе во включении) организации в Реестр и направляет его организации не позднее пяти дней со</w:t>
      </w:r>
      <w:proofErr w:type="gramEnd"/>
      <w:r w:rsidRPr="00EE0C9F">
        <w:rPr>
          <w:rFonts w:ascii="Times New Roman" w:hAnsi="Times New Roman" w:cs="Times New Roman"/>
          <w:sz w:val="24"/>
          <w:szCs w:val="24"/>
        </w:rPr>
        <w:t xml:space="preserve"> дня принятия.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ar148"/>
      <w:bookmarkEnd w:id="15"/>
      <w:proofErr w:type="gramStart"/>
      <w:r w:rsidRPr="00EE0C9F">
        <w:rPr>
          <w:rFonts w:ascii="Times New Roman" w:hAnsi="Times New Roman" w:cs="Times New Roman"/>
          <w:sz w:val="24"/>
          <w:szCs w:val="24"/>
        </w:rPr>
        <w:t xml:space="preserve">В случае реализации регионального инвестиционного проекта на территории Камчатского края и территориях иных субъектов Российской Федерации в соответствии с </w:t>
      </w:r>
      <w:hyperlink r:id="rId60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пунктом 2 статьи 25(8)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 уполномоченный орган принимает решение о включении (об отказе во включении) организации в Реестр по согласованию с уполномоченными органами государственной власти субъектов Российской Федерации, на территориях которых реализуется региональный инвестиционный проект, в течение</w:t>
      </w:r>
      <w:proofErr w:type="gramEnd"/>
      <w:r w:rsidRPr="00EE0C9F">
        <w:rPr>
          <w:rFonts w:ascii="Times New Roman" w:hAnsi="Times New Roman" w:cs="Times New Roman"/>
          <w:sz w:val="24"/>
          <w:szCs w:val="24"/>
        </w:rPr>
        <w:t xml:space="preserve"> сорока дней со дня направления организации решения о принятии заявления о включении в Реестр к рассмотрению.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Статья 8(2). Условия и порядок принятия решения о внесении изменений в Реестр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(статья 8(2) введена </w:t>
      </w:r>
      <w:hyperlink r:id="rId61" w:history="1">
        <w:r w:rsidRPr="00EE0C9F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E0C9F">
        <w:rPr>
          <w:rFonts w:ascii="Times New Roman" w:hAnsi="Times New Roman" w:cs="Times New Roman"/>
          <w:sz w:val="24"/>
          <w:szCs w:val="24"/>
        </w:rPr>
        <w:t xml:space="preserve"> Камчатского края от 10.03.2015 N 587)</w:t>
      </w:r>
    </w:p>
    <w:p w:rsidR="0067727D" w:rsidRPr="00EE0C9F" w:rsidRDefault="0067727D" w:rsidP="0067727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 Решение о внесении изменений в Реестр принимается уполномоченным органом в случае внесения изменений в инвестиционную декларацию при условии </w:t>
      </w:r>
      <w:r w:rsidRPr="00EE0C9F">
        <w:rPr>
          <w:rFonts w:ascii="Times New Roman" w:hAnsi="Times New Roman" w:cs="Times New Roman"/>
          <w:sz w:val="24"/>
          <w:szCs w:val="24"/>
        </w:rPr>
        <w:lastRenderedPageBreak/>
        <w:t>соблюдения требований, предъявляемых к региональным инвестиционным проектам и (или) их участникам, установленных Налоговым кодексом Российской Федерации.</w:t>
      </w:r>
    </w:p>
    <w:p w:rsidR="0067727D" w:rsidRPr="00EE0C9F" w:rsidRDefault="0067727D" w:rsidP="0067727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 Решение о внесении изменений в Реестр принимается после внесения уполномоченным органом на основании заявления участника регионального инвестиционного проекта изменений в инвестиционную декларацию в порядке, предусмотренном статьей 25</w:t>
      </w:r>
      <w:r w:rsidRPr="00EE0C9F">
        <w:rPr>
          <w:rFonts w:ascii="Times New Roman" w:hAnsi="Times New Roman" w:cs="Times New Roman"/>
          <w:sz w:val="24"/>
          <w:szCs w:val="24"/>
          <w:vertAlign w:val="superscript"/>
        </w:rPr>
        <w:t>11</w:t>
      </w:r>
      <w:r w:rsidRPr="00EE0C9F">
        <w:rPr>
          <w:rFonts w:ascii="Times New Roman" w:hAnsi="Times New Roman" w:cs="Times New Roman"/>
          <w:sz w:val="24"/>
          <w:szCs w:val="24"/>
        </w:rPr>
        <w:t xml:space="preserve"> Налогового кодекса Российской Федерации.</w:t>
      </w:r>
    </w:p>
    <w:p w:rsidR="0067727D" w:rsidRPr="00EE0C9F" w:rsidRDefault="0067727D" w:rsidP="0067727D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 xml:space="preserve"> Решение о внесении изменений в Реестр направляется уполномоченным органом участнику регионального инвестиционного проекта не позднее пяти дней со дня принятия указанного решения.</w:t>
      </w:r>
    </w:p>
    <w:p w:rsidR="0067727D" w:rsidRPr="00EE0C9F" w:rsidRDefault="0067727D" w:rsidP="0067727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16" w:name="Par150"/>
      <w:bookmarkEnd w:id="16"/>
      <w:r w:rsidRPr="00EE0C9F">
        <w:rPr>
          <w:rFonts w:ascii="Times New Roman" w:hAnsi="Times New Roman" w:cs="Times New Roman"/>
          <w:sz w:val="24"/>
          <w:szCs w:val="24"/>
        </w:rPr>
        <w:t>Статья 9. Заключительные положения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1. Настоящий Закон вступает в силу через 10 дней после его официального опубликования.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2. Нормативные правовые акты Камчатского края, принятые до вступления в силу настоящего Закона, и нормативные правовые акты Камчатской области и Корякского автономного округа действуют в части, не противоречащей нормам настоящего Закона.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3. Условия договора о предоставлении государственной поддержки, заключенного с инвестором до вступления в силу настоящего Закона, могут быть изменены по соглашению сторон в соответствии с настоящим Законом.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Губернатор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Камчатского края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А.А.КУЗЬМИЦКИЙ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г. Петропавловск-Камчатский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22 сентября 2008 года</w:t>
      </w:r>
    </w:p>
    <w:p w:rsidR="0067727D" w:rsidRPr="00EE0C9F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E0C9F">
        <w:rPr>
          <w:rFonts w:ascii="Times New Roman" w:hAnsi="Times New Roman" w:cs="Times New Roman"/>
          <w:sz w:val="24"/>
          <w:szCs w:val="24"/>
        </w:rPr>
        <w:t>N 129</w:t>
      </w:r>
    </w:p>
    <w:p w:rsidR="0067727D" w:rsidRDefault="0067727D" w:rsidP="006772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67727D" w:rsidRPr="0067727D" w:rsidRDefault="0067727D" w:rsidP="0067727D">
      <w:pPr>
        <w:pStyle w:val="a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67727D" w:rsidRPr="00677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66F39"/>
    <w:multiLevelType w:val="hybridMultilevel"/>
    <w:tmpl w:val="18969202"/>
    <w:lvl w:ilvl="0" w:tplc="00EC96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27D"/>
    <w:rsid w:val="0067727D"/>
    <w:rsid w:val="006A4309"/>
    <w:rsid w:val="009C0FDF"/>
    <w:rsid w:val="00BA35E5"/>
    <w:rsid w:val="00D71FF6"/>
    <w:rsid w:val="00EE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67727D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27D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7727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customStyle="1" w:styleId="a4">
    <w:name w:val="Стиль"/>
    <w:rsid w:val="0067727D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5">
    <w:name w:val="Цветовое выделение"/>
    <w:uiPriority w:val="99"/>
    <w:rsid w:val="0067727D"/>
    <w:rPr>
      <w:b/>
      <w:color w:val="000080"/>
      <w:sz w:val="20"/>
    </w:rPr>
  </w:style>
  <w:style w:type="paragraph" w:customStyle="1" w:styleId="a6">
    <w:name w:val="Прижатый влево"/>
    <w:basedOn w:val="a4"/>
    <w:next w:val="a4"/>
    <w:uiPriority w:val="99"/>
    <w:rsid w:val="0067727D"/>
    <w:pPr>
      <w:ind w:firstLine="0"/>
      <w:jc w:val="left"/>
    </w:pPr>
  </w:style>
  <w:style w:type="paragraph" w:styleId="a7">
    <w:name w:val="Balloon Text"/>
    <w:basedOn w:val="a"/>
    <w:link w:val="a8"/>
    <w:uiPriority w:val="99"/>
    <w:semiHidden/>
    <w:unhideWhenUsed/>
    <w:rsid w:val="00677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72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67727D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center"/>
      <w:outlineLvl w:val="2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727D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7727D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customStyle="1" w:styleId="a4">
    <w:name w:val="Стиль"/>
    <w:rsid w:val="0067727D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5">
    <w:name w:val="Цветовое выделение"/>
    <w:uiPriority w:val="99"/>
    <w:rsid w:val="0067727D"/>
    <w:rPr>
      <w:b/>
      <w:color w:val="000080"/>
      <w:sz w:val="20"/>
    </w:rPr>
  </w:style>
  <w:style w:type="paragraph" w:customStyle="1" w:styleId="a6">
    <w:name w:val="Прижатый влево"/>
    <w:basedOn w:val="a4"/>
    <w:next w:val="a4"/>
    <w:uiPriority w:val="99"/>
    <w:rsid w:val="0067727D"/>
    <w:pPr>
      <w:ind w:firstLine="0"/>
      <w:jc w:val="left"/>
    </w:pPr>
  </w:style>
  <w:style w:type="paragraph" w:styleId="a7">
    <w:name w:val="Balloon Text"/>
    <w:basedOn w:val="a"/>
    <w:link w:val="a8"/>
    <w:uiPriority w:val="99"/>
    <w:semiHidden/>
    <w:unhideWhenUsed/>
    <w:rsid w:val="00677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72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1AA4BCD2005D6E4522DE54F0E7D876DFA6F00562027852A2D0C8524FDDCE724368433848C802299F3326056CAoBB" TargetMode="External"/><Relationship Id="rId18" Type="http://schemas.openxmlformats.org/officeDocument/2006/relationships/hyperlink" Target="consultantplus://offline/ref=E1AA4BCD2005D6E4522DFB421811DB69FD665F5323208C7A775F8373A28CE17176C435D1CFC42F90CFo3B" TargetMode="External"/><Relationship Id="rId26" Type="http://schemas.openxmlformats.org/officeDocument/2006/relationships/hyperlink" Target="consultantplus://offline/ref=E1AA4BCD2005D6E4522DFB421811DB69FD60565C28228C7A775F8373A28CE17176C435D2C8C0C2oAB" TargetMode="External"/><Relationship Id="rId39" Type="http://schemas.openxmlformats.org/officeDocument/2006/relationships/hyperlink" Target="consultantplus://offline/ref=E1AA4BCD2005D6E4522DFB421811DB69FD60595E20228C7A775F8373A2C8oCB" TargetMode="External"/><Relationship Id="rId21" Type="http://schemas.openxmlformats.org/officeDocument/2006/relationships/hyperlink" Target="consultantplus://offline/ref=E1AA4BCD2005D6E4522DE54F0E7D876DFA6F00562021802B2300D82EF585EB26318B6C938BC92E98F33261C5o6B" TargetMode="External"/><Relationship Id="rId34" Type="http://schemas.openxmlformats.org/officeDocument/2006/relationships/hyperlink" Target="consultantplus://offline/ref=E1AA4BCD2005D6E4522DE54F0E7D876DFA6F00562021802B2300D82EF585EB26318B6C938BC92E98F33261C5oEB" TargetMode="External"/><Relationship Id="rId42" Type="http://schemas.openxmlformats.org/officeDocument/2006/relationships/hyperlink" Target="consultantplus://offline/ref=E1AA4BCD2005D6E4522DE54F0E7D876DFA6F0056232583252900D82EF585EB26318B6C938BC92E98F33263C5oEB" TargetMode="External"/><Relationship Id="rId47" Type="http://schemas.openxmlformats.org/officeDocument/2006/relationships/hyperlink" Target="consultantplus://offline/ref=E1AA4BCD2005D6E4522DE54F0E7D876DFA6F0056232387242C00D82EF585EB26318B6C938BC92E98F33261C5oFB" TargetMode="External"/><Relationship Id="rId50" Type="http://schemas.openxmlformats.org/officeDocument/2006/relationships/hyperlink" Target="consultantplus://offline/ref=E1AA4BCD2005D6E4522DE54F0E7D876DFA6F00562021802B2300D82EF585EB26318B6C938BC92E98F33262C5o2B" TargetMode="External"/><Relationship Id="rId55" Type="http://schemas.openxmlformats.org/officeDocument/2006/relationships/hyperlink" Target="consultantplus://offline/ref=E1AA4BCD2005D6E4522DE54F0E7D876DFA6F00562027852A2D0C8524FDDCE724368433848C802299F3326057CAo6B" TargetMode="External"/><Relationship Id="rId63" Type="http://schemas.openxmlformats.org/officeDocument/2006/relationships/theme" Target="theme/theme1.xml"/><Relationship Id="rId7" Type="http://schemas.openxmlformats.org/officeDocument/2006/relationships/hyperlink" Target="consultantplus://offline/ref=E1AA4BCD2005D6E4522DE54F0E7D876DFA6F0056202083252E00D82EF585EB26318B6C938BC92E98F33260C5oE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1AA4BCD2005D6E4522DFB421811DB69FD65585228208C7A775F8373A2C8oCB" TargetMode="External"/><Relationship Id="rId20" Type="http://schemas.openxmlformats.org/officeDocument/2006/relationships/hyperlink" Target="consultantplus://offline/ref=E1AA4BCD2005D6E4522DE54F0E7D876DFA6F00562027852A2D0C8524FDDCE724368433848C802299F3326057CAo2B" TargetMode="External"/><Relationship Id="rId29" Type="http://schemas.openxmlformats.org/officeDocument/2006/relationships/hyperlink" Target="consultantplus://offline/ref=E1AA4BCD2005D6E4522DE54F0E7D876DFA6F00562021802B2300D82EF585EB26318B6C938BC92E98F33261C5o7B" TargetMode="External"/><Relationship Id="rId41" Type="http://schemas.openxmlformats.org/officeDocument/2006/relationships/hyperlink" Target="consultantplus://offline/ref=E1AA4BCD2005D6E4522DE54F0E7D876DFA6F0056202083252E00D82EF585EB26318B6C938BC92E98F33261C5o7B" TargetMode="External"/><Relationship Id="rId54" Type="http://schemas.openxmlformats.org/officeDocument/2006/relationships/hyperlink" Target="consultantplus://offline/ref=E1AA4BCD2005D6E4522DE54F0E7D876DFA6F0056232387242C00D82EF585EB26318B6C938BC92E98F33262C5oFB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1AA4BCD2005D6E4522DE54F0E7D876DFA6F00562027862E2300D82EF585EB26318B6C938BC92E98F33260C5oEB" TargetMode="External"/><Relationship Id="rId11" Type="http://schemas.openxmlformats.org/officeDocument/2006/relationships/hyperlink" Target="consultantplus://offline/ref=E1AA4BCD2005D6E4522DE54F0E7D876DFA6F00562027852A2D0C8524FDDCE724368433848C802299F3326056CAoAB" TargetMode="External"/><Relationship Id="rId24" Type="http://schemas.openxmlformats.org/officeDocument/2006/relationships/hyperlink" Target="consultantplus://offline/ref=E1AA4BCD2005D6E4522DFB421811DB69FD60565C28228C7A775F8373A28CE17176C435D2C8C0C2o9B" TargetMode="External"/><Relationship Id="rId32" Type="http://schemas.openxmlformats.org/officeDocument/2006/relationships/hyperlink" Target="consultantplus://offline/ref=E1AA4BCD2005D6E4522DE54F0E7D876DFA6F00562021802B2300D82EF585EB26318B6C938BC92E98F33261C5o0B" TargetMode="External"/><Relationship Id="rId37" Type="http://schemas.openxmlformats.org/officeDocument/2006/relationships/hyperlink" Target="consultantplus://offline/ref=E1AA4BCD2005D6E4522DE54F0E7D876DFA6F0056232387242C00D82EF585EB26318B6C938BC92E98F33261C5o4B" TargetMode="External"/><Relationship Id="rId40" Type="http://schemas.openxmlformats.org/officeDocument/2006/relationships/hyperlink" Target="consultantplus://offline/ref=E1AA4BCD2005D6E4522DE54F0E7D876DFA6F0056232387242C00D82EF585EB26318B6C938BC92E98F33261C5o2B" TargetMode="External"/><Relationship Id="rId45" Type="http://schemas.openxmlformats.org/officeDocument/2006/relationships/hyperlink" Target="consultantplus://offline/ref=E1AA4BCD2005D6E4522DE54F0E7D876DFA6F00562027862E2300D82EF585EB26318B6C938BC92E98F33261C5o1B" TargetMode="External"/><Relationship Id="rId53" Type="http://schemas.openxmlformats.org/officeDocument/2006/relationships/hyperlink" Target="consultantplus://offline/ref=E1AA4BCD2005D6E4522DE54F0E7D876DFA6F0056232387242C00D82EF585EB26318B6C938BC92E98F33262C5o2B" TargetMode="External"/><Relationship Id="rId58" Type="http://schemas.openxmlformats.org/officeDocument/2006/relationships/hyperlink" Target="consultantplus://offline/ref=E1AA4BCD2005D6E4522DFB421811DB69FD60565C28228C7A775F8373A28CE17176C435D2C7C4C2o8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1AA4BCD2005D6E4522DFB421811DB69FD60565C28228C7A775F8373A2C8oCB" TargetMode="External"/><Relationship Id="rId23" Type="http://schemas.openxmlformats.org/officeDocument/2006/relationships/hyperlink" Target="consultantplus://offline/ref=E1AA4BCD2005D6E4522DFB421811DB69FD60565C28228C7A775F8373A28CE17176C435D2C8C3C2oEB" TargetMode="External"/><Relationship Id="rId28" Type="http://schemas.openxmlformats.org/officeDocument/2006/relationships/hyperlink" Target="consultantplus://offline/ref=E1AA4BCD2005D6E4522DE54F0E7D876DFA6F00562027852A2D0C8524FDDCE724368433848C802299F3326057CAo3B" TargetMode="External"/><Relationship Id="rId36" Type="http://schemas.openxmlformats.org/officeDocument/2006/relationships/hyperlink" Target="consultantplus://offline/ref=E1AA4BCD2005D6E4522DE54F0E7D876DFA6F0056202083252E00D82EF585EB26318B6C938BC92E98F33260C5oFB" TargetMode="External"/><Relationship Id="rId49" Type="http://schemas.openxmlformats.org/officeDocument/2006/relationships/hyperlink" Target="consultantplus://offline/ref=E1AA4BCD2005D6E4522DE54F0E7D876DFA6F00562021802B2300D82EF585EB26318B6C938BC92E98F33262C5o5B" TargetMode="External"/><Relationship Id="rId57" Type="http://schemas.openxmlformats.org/officeDocument/2006/relationships/hyperlink" Target="consultantplus://offline/ref=E1AA4BCD2005D6E4522DFB421811DB69FD60565C28228C7A775F8373A28CE17176C435D2C7C4C2o9B" TargetMode="External"/><Relationship Id="rId61" Type="http://schemas.openxmlformats.org/officeDocument/2006/relationships/hyperlink" Target="consultantplus://offline/ref=E1AA4BCD2005D6E4522DE54F0E7D876DFA6F00562027852A2D0C8524FDDCE724368433848C802299F3326057CAo6B" TargetMode="External"/><Relationship Id="rId10" Type="http://schemas.openxmlformats.org/officeDocument/2006/relationships/hyperlink" Target="consultantplus://offline/ref=E1AA4BCD2005D6E4522DE54F0E7D876DFA6F0056232387242C00D82EF585EB26318B6C938BC92E98F33260C5oEB" TargetMode="External"/><Relationship Id="rId19" Type="http://schemas.openxmlformats.org/officeDocument/2006/relationships/hyperlink" Target="consultantplus://offline/ref=E1AA4BCD2005D6E4522DFB421811DB69FD665F5323258C7A775F8373A2C8oCB" TargetMode="External"/><Relationship Id="rId31" Type="http://schemas.openxmlformats.org/officeDocument/2006/relationships/hyperlink" Target="consultantplus://offline/ref=E1AA4BCD2005D6E4522DE54F0E7D876DFA6F00562021802B2300D82EF585EB26318B6C938BC92E98F33261C5o2B" TargetMode="External"/><Relationship Id="rId44" Type="http://schemas.openxmlformats.org/officeDocument/2006/relationships/hyperlink" Target="consultantplus://offline/ref=E1AA4BCD2005D6E4522DE54F0E7D876DFA6F00562021802B2300D82EF585EB26318B6C938BC92E98F33261C5o1B" TargetMode="External"/><Relationship Id="rId52" Type="http://schemas.openxmlformats.org/officeDocument/2006/relationships/hyperlink" Target="consultantplus://offline/ref=E1AA4BCD2005D6E4522DE54F0E7D876DFA6F00562021802B2300D82EF585EB26318B6C938BC92E98F33262C5o0B" TargetMode="External"/><Relationship Id="rId60" Type="http://schemas.openxmlformats.org/officeDocument/2006/relationships/hyperlink" Target="consultantplus://offline/ref=E1AA4BCD2005D6E4522DFB421811DB69FD60565C28228C7A775F8373A28CE17176C435D2C8C3C2oE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1AA4BCD2005D6E4522DE54F0E7D876DFA6F0056232583252900D82EF585EB26318B6C938BC92E98F33263C5oEB" TargetMode="External"/><Relationship Id="rId14" Type="http://schemas.openxmlformats.org/officeDocument/2006/relationships/hyperlink" Target="consultantplus://offline/ref=E1AA4BCD2005D6E4522DFB421811DB69FE6C595E2A72DB78260A8DC7o6B" TargetMode="External"/><Relationship Id="rId22" Type="http://schemas.openxmlformats.org/officeDocument/2006/relationships/hyperlink" Target="consultantplus://offline/ref=E1AA4BCD2005D6E4522DE54F0E7D876DFA6F0056232387242C00D82EF585EB26318B6C938BC92E98F33260C5oFB" TargetMode="External"/><Relationship Id="rId27" Type="http://schemas.openxmlformats.org/officeDocument/2006/relationships/hyperlink" Target="consultantplus://offline/ref=E1AA4BCD2005D6E4522DFB421811DB69FD60565C28228C7A775F8373A28CE17176C435D2C8CCC2oEB" TargetMode="External"/><Relationship Id="rId30" Type="http://schemas.openxmlformats.org/officeDocument/2006/relationships/hyperlink" Target="consultantplus://offline/ref=E1AA4BCD2005D6E4522DE54F0E7D876DFA6F00562027862E2300D82EF585EB26318B6C938BC92E98F33261C5o2B" TargetMode="External"/><Relationship Id="rId35" Type="http://schemas.openxmlformats.org/officeDocument/2006/relationships/hyperlink" Target="consultantplus://offline/ref=E1AA4BCD2005D6E4522DFB421811DB69FD605F5D25278C7A775F8373A2C8oCB" TargetMode="External"/><Relationship Id="rId43" Type="http://schemas.openxmlformats.org/officeDocument/2006/relationships/hyperlink" Target="consultantplus://offline/ref=E1AA4BCD2005D6E4522DE54F0E7D876DFA6F0056232387242C00D82EF585EB26318B6C938BC92E98F33261C5oEB" TargetMode="External"/><Relationship Id="rId48" Type="http://schemas.openxmlformats.org/officeDocument/2006/relationships/hyperlink" Target="consultantplus://offline/ref=E1AA4BCD2005D6E4522DE54F0E7D876DFA6F00562021802B2300D82EF585EB26318B6C938BC92E98F33262C5o7B" TargetMode="External"/><Relationship Id="rId56" Type="http://schemas.openxmlformats.org/officeDocument/2006/relationships/hyperlink" Target="consultantplus://offline/ref=E1AA4BCD2005D6E4522DFB421811DB69FD60565C28228C7A775F8373A28CE17176C435D2C8CDC2o6B" TargetMode="External"/><Relationship Id="rId8" Type="http://schemas.openxmlformats.org/officeDocument/2006/relationships/hyperlink" Target="consultantplus://offline/ref=E1AA4BCD2005D6E4522DE54F0E7D876DFA6F00562021802B2300D82EF585EB26318B6C938BC92E98F33260C5oEB" TargetMode="External"/><Relationship Id="rId51" Type="http://schemas.openxmlformats.org/officeDocument/2006/relationships/hyperlink" Target="consultantplus://offline/ref=E1AA4BCD2005D6E4522DE54F0E7D876DFA6F00562021802B2300D82EF585EB26318B6C938BC92E98F33262C5o3B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E1AA4BCD2005D6E4522DE54F0E7D876DFA6F00562021802B2300D82EF585EB26318B6C938BC92E98F33260C5oFB" TargetMode="External"/><Relationship Id="rId17" Type="http://schemas.openxmlformats.org/officeDocument/2006/relationships/hyperlink" Target="consultantplus://offline/ref=E1AA4BCD2005D6E4522DFB421811DB69FD665D5F22228C7A775F8373A28CE17176C435CDo7B" TargetMode="External"/><Relationship Id="rId25" Type="http://schemas.openxmlformats.org/officeDocument/2006/relationships/hyperlink" Target="consultantplus://offline/ref=E1AA4BCD2005D6E4522DE54F0E7D876DFA6F00562027852A2D0C8524FDDCE724368433848C802299F3326057CAo3B" TargetMode="External"/><Relationship Id="rId33" Type="http://schemas.openxmlformats.org/officeDocument/2006/relationships/hyperlink" Target="consultantplus://offline/ref=E1AA4BCD2005D6E4522DE54F0E7D876DFA6F00562021802B2300D82EF585EB26318B6C938BC92E98F33261C5o1B" TargetMode="External"/><Relationship Id="rId38" Type="http://schemas.openxmlformats.org/officeDocument/2006/relationships/hyperlink" Target="consultantplus://offline/ref=E1AA4BCD2005D6E4522DE54F0E7D876DFA6F0056232387242C00D82EF585EB26318B6C938BC92E98F33261C5o2B" TargetMode="External"/><Relationship Id="rId46" Type="http://schemas.openxmlformats.org/officeDocument/2006/relationships/hyperlink" Target="consultantplus://offline/ref=E1AA4BCD2005D6E4522DE54F0E7D876DFA6F00562021802B2300D82EF585EB26318B6C938BC92E98F33261C5oFB" TargetMode="External"/><Relationship Id="rId59" Type="http://schemas.openxmlformats.org/officeDocument/2006/relationships/hyperlink" Target="consultantplus://offline/ref=E1AA4BCD2005D6E4522DFB421811DB69FD60565C28228C7A775F8373A28CE17176C435D2C7C4C2o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4081</Words>
  <Characters>23265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Варламкина Елизавета Владимировна</dc:creator>
  <cp:lastModifiedBy>Леликова Ирина Сергеевна</cp:lastModifiedBy>
  <cp:revision>2</cp:revision>
  <dcterms:created xsi:type="dcterms:W3CDTF">2015-08-10T04:55:00Z</dcterms:created>
  <dcterms:modified xsi:type="dcterms:W3CDTF">2015-08-10T04:55:00Z</dcterms:modified>
</cp:coreProperties>
</file>